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16"/>
        <w:pBdr>
          <w:top w:val="nil"/>
          <w:left w:val="nil"/>
          <w:bottom w:val="nil"/>
          <w:right w:val="nil"/>
        </w:pBdr>
        <w:spacing w:before="0" w:after="0"/>
        <w:ind w:left="0" w:right="0" w:hanging="0"/>
        <w:jc w:val="center"/>
        <w:rPr>
          <w:rStyle w:val="Style14"/>
          <w:rFonts w:ascii="Trebuchet MS;Arial;Helvetica;sans-serif" w:hAnsi="Trebuchet MS;Arial;Helvetica;sans-serif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Style w:val="Style14"/>
          <w:rFonts w:ascii="Trebuchet MS;Arial;Helvetica;sans-serif" w:hAnsi="Trebuchet MS;Arial;Helvetica;sans-serif"/>
          <w:b w:val="false"/>
          <w:i w:val="false"/>
          <w:caps w:val="false"/>
          <w:smallCaps w:val="false"/>
          <w:color w:val="000000"/>
          <w:spacing w:val="0"/>
          <w:sz w:val="28"/>
        </w:rPr>
        <w:t>Прием заявок на проведение работ осуществляется</w:t>
      </w:r>
    </w:p>
    <w:p>
      <w:pPr>
        <w:pStyle w:val="Style16"/>
        <w:pBdr>
          <w:top w:val="nil"/>
          <w:left w:val="nil"/>
          <w:bottom w:val="nil"/>
          <w:right w:val="nil"/>
        </w:pBdr>
        <w:spacing w:before="0" w:after="0"/>
        <w:ind w:left="0" w:right="0" w:hanging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Style16"/>
        <w:pBdr>
          <w:top w:val="nil"/>
          <w:left w:val="nil"/>
          <w:bottom w:val="nil"/>
          <w:right w:val="nil"/>
        </w:pBdr>
        <w:spacing w:before="0" w:after="0"/>
        <w:ind w:left="0" w:right="0" w:hanging="0"/>
        <w:jc w:val="left"/>
        <w:rPr>
          <w:rFonts w:ascii="Trebuchet MS;Arial;Helvetica;sans-serif" w:hAnsi="Trebuchet MS;Arial;Helvetica;sans-serif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rebuchet MS;Arial;Helvetica;sans-serif" w:hAnsi="Trebuchet MS;Arial;Helvetica;sans-serif"/>
          <w:b w:val="false"/>
          <w:i w:val="false"/>
          <w:caps w:val="false"/>
          <w:smallCaps w:val="false"/>
          <w:color w:val="000000"/>
          <w:spacing w:val="0"/>
          <w:sz w:val="28"/>
        </w:rPr>
        <w:t>- Канцелярией ГУП «ГлавАПУ» по почте (почтовый адрес: 125047, г. Москва, Триумфальная площадь, д.1.)</w:t>
        <w:br/>
        <w:t>- в окне приема документации в здании Москомархитектуры по адресу: г.Москва, Триумфальная площадь, д.1. </w:t>
        <w:br/>
        <w:t>Режим работы ГУП «ГлавАПУ»: понедельник, вторник, среда, четверг – с 9</w:t>
      </w:r>
      <w:r>
        <w:rPr>
          <w:rFonts w:ascii="Trebuchet MS;Arial;Helvetica;sans-serif" w:hAnsi="Trebuchet MS;Arial;Helvetica;sans-serif"/>
          <w:b w:val="false"/>
          <w:i w:val="false"/>
          <w:caps w:val="false"/>
          <w:smallCaps w:val="false"/>
          <w:color w:val="000000"/>
          <w:spacing w:val="0"/>
          <w:sz w:val="28"/>
          <w:u w:val="single"/>
        </w:rPr>
        <w:t>00</w:t>
      </w:r>
      <w:r>
        <w:rPr>
          <w:rFonts w:ascii="Trebuchet MS;Arial;Helvetica;sans-serif" w:hAnsi="Trebuchet MS;Arial;Helvetica;sans-serif"/>
          <w:b w:val="false"/>
          <w:i w:val="false"/>
          <w:caps w:val="false"/>
          <w:smallCaps w:val="false"/>
          <w:color w:val="000000"/>
          <w:spacing w:val="0"/>
          <w:sz w:val="28"/>
        </w:rPr>
        <w:t> до 18</w:t>
      </w:r>
      <w:r>
        <w:rPr>
          <w:rFonts w:ascii="Trebuchet MS;Arial;Helvetica;sans-serif" w:hAnsi="Trebuchet MS;Arial;Helvetica;sans-serif"/>
          <w:b w:val="false"/>
          <w:i w:val="false"/>
          <w:caps w:val="false"/>
          <w:smallCaps w:val="false"/>
          <w:color w:val="000000"/>
          <w:spacing w:val="0"/>
          <w:sz w:val="28"/>
          <w:u w:val="single"/>
        </w:rPr>
        <w:t>00</w:t>
      </w:r>
      <w:r>
        <w:rPr>
          <w:rFonts w:ascii="Trebuchet MS;Arial;Helvetica;sans-serif" w:hAnsi="Trebuchet MS;Arial;Helvetica;sans-serif"/>
          <w:b w:val="false"/>
          <w:i w:val="false"/>
          <w:caps w:val="false"/>
          <w:smallCaps w:val="false"/>
          <w:color w:val="000000"/>
          <w:spacing w:val="0"/>
          <w:sz w:val="28"/>
        </w:rPr>
        <w:t>часов; пятница – с 9</w:t>
      </w:r>
      <w:r>
        <w:rPr>
          <w:rFonts w:ascii="Trebuchet MS;Arial;Helvetica;sans-serif" w:hAnsi="Trebuchet MS;Arial;Helvetica;sans-serif"/>
          <w:b w:val="false"/>
          <w:i w:val="false"/>
          <w:caps w:val="false"/>
          <w:smallCaps w:val="false"/>
          <w:color w:val="000000"/>
          <w:spacing w:val="0"/>
          <w:sz w:val="28"/>
          <w:u w:val="single"/>
        </w:rPr>
        <w:t>00</w:t>
      </w:r>
      <w:r>
        <w:rPr>
          <w:rFonts w:ascii="Trebuchet MS;Arial;Helvetica;sans-serif" w:hAnsi="Trebuchet MS;Arial;Helvetica;sans-serif"/>
          <w:b w:val="false"/>
          <w:i w:val="false"/>
          <w:caps w:val="false"/>
          <w:smallCaps w:val="false"/>
          <w:color w:val="000000"/>
          <w:spacing w:val="0"/>
          <w:sz w:val="28"/>
        </w:rPr>
        <w:t> до 16</w:t>
      </w:r>
      <w:r>
        <w:rPr>
          <w:rFonts w:ascii="Trebuchet MS;Arial;Helvetica;sans-serif" w:hAnsi="Trebuchet MS;Arial;Helvetica;sans-serif"/>
          <w:b w:val="false"/>
          <w:i w:val="false"/>
          <w:caps w:val="false"/>
          <w:smallCaps w:val="false"/>
          <w:color w:val="000000"/>
          <w:spacing w:val="0"/>
          <w:sz w:val="28"/>
          <w:u w:val="single"/>
        </w:rPr>
        <w:t>45</w:t>
      </w:r>
      <w:r>
        <w:rPr>
          <w:rFonts w:ascii="Trebuchet MS;Arial;Helvetica;sans-serif" w:hAnsi="Trebuchet MS;Arial;Helvetica;sans-serif"/>
          <w:b w:val="false"/>
          <w:i w:val="false"/>
          <w:caps w:val="false"/>
          <w:smallCaps w:val="false"/>
          <w:color w:val="000000"/>
          <w:spacing w:val="0"/>
          <w:sz w:val="28"/>
        </w:rPr>
        <w:t>. </w:t>
        <w:br/>
        <w:t>Телефоны: канцелярия - (499) 250-16-82.</w:t>
      </w:r>
    </w:p>
    <w:p>
      <w:pPr>
        <w:pStyle w:val="Style16"/>
        <w:pBdr>
          <w:top w:val="nil"/>
          <w:left w:val="nil"/>
          <w:bottom w:val="nil"/>
          <w:right w:val="nil"/>
        </w:pBdr>
        <w:spacing w:before="0" w:after="0"/>
        <w:ind w:left="0" w:right="0" w:hanging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Style16"/>
        <w:pBdr>
          <w:top w:val="nil"/>
          <w:left w:val="nil"/>
          <w:bottom w:val="nil"/>
          <w:right w:val="nil"/>
        </w:pBdr>
        <w:spacing w:before="0" w:after="0"/>
        <w:ind w:left="0" w:right="0" w:hanging="0"/>
        <w:jc w:val="center"/>
        <w:rPr>
          <w:rStyle w:val="Style14"/>
          <w:rFonts w:ascii="Trebuchet MS;Arial;Helvetica;sans-serif" w:hAnsi="Trebuchet MS;Arial;Helvetica;sans-serif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Style w:val="Style14"/>
          <w:rFonts w:ascii="Trebuchet MS;Arial;Helvetica;sans-serif" w:hAnsi="Trebuchet MS;Arial;Helvetica;sans-serif"/>
          <w:b w:val="false"/>
          <w:i w:val="false"/>
          <w:caps w:val="false"/>
          <w:smallCaps w:val="false"/>
          <w:color w:val="000000"/>
          <w:spacing w:val="0"/>
          <w:sz w:val="28"/>
        </w:rPr>
        <w:t>При подаче заявки Заявитель представляет</w:t>
      </w:r>
    </w:p>
    <w:p>
      <w:pPr>
        <w:pStyle w:val="Style16"/>
        <w:pBdr>
          <w:top w:val="nil"/>
          <w:left w:val="nil"/>
          <w:bottom w:val="nil"/>
          <w:right w:val="nil"/>
        </w:pBdr>
        <w:spacing w:before="0" w:after="0"/>
        <w:ind w:left="0" w:right="0" w:hanging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Style16"/>
        <w:pBdr>
          <w:top w:val="nil"/>
          <w:left w:val="nil"/>
          <w:bottom w:val="nil"/>
          <w:right w:val="nil"/>
        </w:pBdr>
        <w:spacing w:before="0" w:after="0"/>
        <w:ind w:left="0" w:right="0" w:hanging="0"/>
        <w:jc w:val="left"/>
        <w:rPr>
          <w:rFonts w:ascii="Trebuchet MS;Arial;Helvetica;sans-serif" w:hAnsi="Trebuchet MS;Arial;Helvetica;sans-serif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rebuchet MS;Arial;Helvetica;sans-serif" w:hAnsi="Trebuchet MS;Arial;Helvetica;sans-serif"/>
          <w:b w:val="false"/>
          <w:i w:val="false"/>
          <w:caps w:val="false"/>
          <w:smallCaps w:val="false"/>
          <w:color w:val="000000"/>
          <w:spacing w:val="0"/>
          <w:sz w:val="28"/>
        </w:rPr>
        <w:t>1) Гарантийное письмо-заявку на проведение работ на имя Начальника ГУП «ГлавАПУ» Беляева Геннадия Ивановича.</w:t>
        <w:br/>
        <w:t>Письма юридических лиц оформляются на фирменном бланке организации с указанием реквизитов Заявителя и источника финансирования работ, Ф.И.О. ответственного исполнителя (представителя Заявителя), контактный телефон.</w:t>
        <w:br/>
        <w:t>В письмах физических лиц указываются паспортные данные Заявителя, адрес и контактный телефон.</w:t>
        <w:br/>
        <w:t>2) Заявку-задание на проведение работ с описанием намерений Заявителя по проведению работ по объекту (участку) и состава заказываемых в ГУП «ГлавАПУ» работ;</w:t>
        <w:br/>
        <w:t>3) Документ, дающий право Заявителю на заказ проведения работ (в копии):</w:t>
        <w:br/>
        <w:t>- правоудостоверяющие документы на земельный участок (свидетельство о праве собственности на земельный участок, договор аренды земельного участка, договор о пользовании земельным участком, акт о землепользовании);</w:t>
        <w:br/>
        <w:t>и/или</w:t>
        <w:br/>
        <w:t>- правоудостоверяющие документы на здание, сооружение (часть здания, сооружения); </w:t>
        <w:br/>
        <w:t>и/или</w:t>
        <w:br/>
        <w:t>- решение Москомархитектуры, территориального или отраслевого подразделения Правительства Москвы, предусматривающее проведение заказываемых работ.</w:t>
      </w:r>
    </w:p>
    <w:p>
      <w:pPr>
        <w:pStyle w:val="Style16"/>
        <w:pBdr>
          <w:top w:val="nil"/>
          <w:left w:val="nil"/>
          <w:bottom w:val="nil"/>
          <w:right w:val="nil"/>
        </w:pBdr>
        <w:spacing w:before="0" w:after="0"/>
        <w:ind w:left="0" w:right="0" w:hanging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Style16"/>
        <w:pBdr>
          <w:top w:val="nil"/>
          <w:left w:val="nil"/>
          <w:bottom w:val="nil"/>
          <w:right w:val="nil"/>
        </w:pBdr>
        <w:spacing w:before="0" w:after="0"/>
        <w:ind w:left="0" w:right="0" w:hanging="0"/>
        <w:jc w:val="center"/>
        <w:rPr>
          <w:rStyle w:val="Style14"/>
          <w:rFonts w:ascii="Trebuchet MS;Arial;Helvetica;sans-serif" w:hAnsi="Trebuchet MS;Arial;Helvetica;sans-serif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Style w:val="Style14"/>
          <w:rFonts w:ascii="Trebuchet MS;Arial;Helvetica;sans-serif" w:hAnsi="Trebuchet MS;Arial;Helvetica;sans-serif"/>
          <w:b w:val="false"/>
          <w:i w:val="false"/>
          <w:caps w:val="false"/>
          <w:smallCaps w:val="false"/>
          <w:color w:val="000000"/>
          <w:spacing w:val="0"/>
          <w:sz w:val="28"/>
        </w:rPr>
        <w:t>Дополнительно (при наличии) Заявитель представляет (в копии)</w:t>
      </w:r>
    </w:p>
    <w:p>
      <w:pPr>
        <w:pStyle w:val="Style16"/>
        <w:pBdr>
          <w:top w:val="nil"/>
          <w:left w:val="nil"/>
          <w:bottom w:val="nil"/>
          <w:right w:val="nil"/>
        </w:pBdr>
        <w:spacing w:before="0" w:after="0"/>
        <w:ind w:left="0" w:right="0" w:hanging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Style16"/>
        <w:pBdr>
          <w:top w:val="nil"/>
          <w:left w:val="nil"/>
          <w:bottom w:val="nil"/>
          <w:right w:val="nil"/>
        </w:pBdr>
        <w:spacing w:before="0" w:after="0"/>
        <w:ind w:left="0" w:right="0" w:hanging="0"/>
        <w:jc w:val="left"/>
        <w:rPr>
          <w:rFonts w:ascii="Trebuchet MS;Arial;Helvetica;sans-serif" w:hAnsi="Trebuchet MS;Arial;Helvetica;sans-serif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rebuchet MS;Arial;Helvetica;sans-serif" w:hAnsi="Trebuchet MS;Arial;Helvetica;sans-serif"/>
          <w:b w:val="false"/>
          <w:i w:val="false"/>
          <w:caps w:val="false"/>
          <w:smallCaps w:val="false"/>
          <w:color w:val="000000"/>
          <w:spacing w:val="0"/>
          <w:sz w:val="28"/>
        </w:rPr>
        <w:t>а) кадастровая выписка о земельном участке на бумажном носителе (форма КВ.1 - КВ.6, утвержденная приказом Минюста России от 19 марта 2008 г. № 66) и кадастровая выписка о земельном участке на электронном носителе (форма КВ.1 - КВ.6);</w:t>
        <w:br/>
        <w:t>б) кадастровые паспорта зданий, сооружений, объектов незавершенного строительства (форма утверждена приказом Минюста России от 18.02.2008 № 32), расположенных на земельном участке, или выписки из технических паспортов зданий (строений) (форма 1а утверждена постановлением Правительства Москвы от 01.12.1998 № 915), расположенных на земельном участке, с экспликацией и планом земельного участка;</w:t>
        <w:br/>
        <w:t>в) свидетельства о государственной регистрации прав на здания, строения, сооружения, находящиеся на земельном участке;</w:t>
        <w:br/>
        <w:t>г) договоры с организациями и предприятиями, предоставляющими услуги по энерго-, газо-, паро-, водоснабжению, водоотведению и канализованию, услуг фиксированной телефонной связи и др., выданные в установленном порядке;</w:t>
        <w:br/>
        <w:t>д) документ, подтверждающий согласие собственника или законного представителя собственника объекта капитального строительства на проведение работ по объекту (для арендатора, пользователя объекта);</w:t>
        <w:br/>
        <w:t>е) материалы архитектурных проработок, проектные материалы, иллюстрирующие намерение Заявителя (при наличии).</w:t>
      </w:r>
    </w:p>
    <w:p>
      <w:pPr>
        <w:pStyle w:val="Style16"/>
        <w:pBdr>
          <w:top w:val="nil"/>
          <w:left w:val="nil"/>
          <w:bottom w:val="nil"/>
          <w:right w:val="nil"/>
        </w:pBdr>
        <w:spacing w:before="0" w:after="0"/>
        <w:ind w:left="0" w:right="0" w:hanging="0"/>
        <w:jc w:val="left"/>
        <w:rPr>
          <w:caps w:val="false"/>
          <w:smallCaps w:val="false"/>
          <w:color w:val="000000"/>
          <w:spacing w:val="0"/>
        </w:rPr>
      </w:pPr>
      <w:r>
        <w:rPr>
          <w:caps w:val="false"/>
          <w:smallCaps w:val="false"/>
          <w:color w:val="000000"/>
          <w:spacing w:val="0"/>
        </w:rPr>
        <w:t> </w:t>
      </w:r>
    </w:p>
    <w:p>
      <w:pPr>
        <w:pStyle w:val="Style16"/>
        <w:pBdr>
          <w:top w:val="nil"/>
          <w:left w:val="nil"/>
          <w:bottom w:val="nil"/>
          <w:right w:val="nil"/>
        </w:pBdr>
        <w:spacing w:before="0" w:after="0"/>
        <w:ind w:left="0" w:right="0" w:hanging="0"/>
        <w:jc w:val="left"/>
        <w:rPr>
          <w:rFonts w:ascii="Trebuchet MS;Arial;Helvetica;sans-serif" w:hAnsi="Trebuchet MS;Arial;Helvetica;sans-serif"/>
          <w:b w:val="false"/>
          <w:i w:val="false"/>
          <w:caps w:val="false"/>
          <w:smallCaps w:val="false"/>
          <w:color w:val="000000"/>
          <w:spacing w:val="0"/>
          <w:sz w:val="28"/>
        </w:rPr>
      </w:pPr>
      <w:r>
        <w:rPr>
          <w:rFonts w:ascii="Trebuchet MS;Arial;Helvetica;sans-serif" w:hAnsi="Trebuchet MS;Arial;Helvetica;sans-serif"/>
          <w:b w:val="false"/>
          <w:i w:val="false"/>
          <w:caps w:val="false"/>
          <w:smallCaps w:val="false"/>
          <w:color w:val="000000"/>
          <w:spacing w:val="0"/>
          <w:sz w:val="28"/>
        </w:rPr>
        <w:t>Причиной отказа в приеме заявки на проведение работ (возврата заявки Заявителю) является неполный состав представленного пакета документов или отсутствие у Заявителя оснований для заказа выполнения работ.</w:t>
        <w:br/>
        <w:t>Причиной отказа от проведения работ по принятым заявкам является нарушение со стороны Заявителя установленного срока предоставления исходных данных,  оплаты выполнения работ или отказ от оплаты.</w:t>
      </w:r>
    </w:p>
    <w:p>
      <w:pPr>
        <w:pStyle w:val="Normal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rebuchet MS">
    <w:altName w:val="Arial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rPrDefault>
      <w:rPr>
        <w:rFonts w:ascii="Liberation Serif" w:hAnsi="Liberation Serif" w:eastAsia="Droid Sans Fallback" w:cs="FreeSans"/>
        <w:sz w:val="24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pPr>
      <w:widowControl w:val="false"/>
      <w:suppressAutoHyphens w:val="true"/>
    </w:pPr>
    <w:rPr>
      <w:rFonts w:ascii="Liberation Serif" w:hAnsi="Liberation Serif" w:eastAsia="Droid Sans Fallback" w:cs="FreeSans"/>
      <w:color w:val="auto"/>
      <w:sz w:val="24"/>
      <w:szCs w:val="24"/>
      <w:lang w:val="ru-RU" w:eastAsia="zh-CN" w:bidi="hi-IN"/>
    </w:rPr>
  </w:style>
  <w:style w:type="character" w:styleId="Style14">
    <w:name w:val="Выделение жирным"/>
    <w:rPr>
      <w:b/>
      <w:bCs/>
    </w:rPr>
  </w:style>
  <w:style w:type="paragraph" w:styleId="Style15">
    <w:name w:val="Заголовок"/>
    <w:basedOn w:val="Normal"/>
    <w:next w:val="Style16"/>
    <w:pPr>
      <w:keepNext/>
      <w:spacing w:before="240" w:after="120"/>
    </w:pPr>
    <w:rPr>
      <w:rFonts w:ascii="Liberation Sans" w:hAnsi="Liberation Sans" w:eastAsia="WenQuanYi Micro Hei" w:cs="FreeSans"/>
      <w:sz w:val="28"/>
      <w:szCs w:val="28"/>
    </w:rPr>
  </w:style>
  <w:style w:type="paragraph" w:styleId="Style16">
    <w:name w:val="Основной текст"/>
    <w:basedOn w:val="Normal"/>
    <w:pPr>
      <w:spacing w:lineRule="auto" w:line="288" w:before="0" w:after="140"/>
    </w:pPr>
    <w:rPr/>
  </w:style>
  <w:style w:type="paragraph" w:styleId="Style17">
    <w:name w:val="Список"/>
    <w:basedOn w:val="Style16"/>
    <w:pPr/>
    <w:rPr>
      <w:rFonts w:cs="FreeSans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9">
    <w:name w:val="Указатель"/>
    <w:basedOn w:val="Normal"/>
    <w:pPr>
      <w:suppressLineNumbers/>
    </w:pPr>
    <w:rPr>
      <w:rFonts w:cs="Free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2014-09-30T14:09:59Z</dcterms:created>
  <dc:creator>Александр </dc:creator>
  <dc:language>ru-RU</dc:language>
  <cp:revision>0</cp:revision>
</cp:coreProperties>
</file>